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241" w:type="pct"/>
        <w:tblLayout w:type="fixed"/>
        <w:tblLook w:val="04A0" w:firstRow="1" w:lastRow="0" w:firstColumn="1" w:lastColumn="0" w:noHBand="0" w:noVBand="1"/>
      </w:tblPr>
      <w:tblGrid>
        <w:gridCol w:w="871"/>
        <w:gridCol w:w="1606"/>
        <w:gridCol w:w="1162"/>
        <w:gridCol w:w="1164"/>
        <w:gridCol w:w="1453"/>
        <w:gridCol w:w="1451"/>
        <w:gridCol w:w="1164"/>
        <w:gridCol w:w="865"/>
      </w:tblGrid>
      <w:tr w:rsidR="005C132A" w:rsidRPr="00C44B08" w:rsidTr="006C1FA1">
        <w:trPr>
          <w:trHeight w:val="708"/>
        </w:trPr>
        <w:tc>
          <w:tcPr>
            <w:tcW w:w="5000" w:type="pct"/>
            <w:gridSpan w:val="8"/>
          </w:tcPr>
          <w:p w:rsidR="005C132A" w:rsidRPr="008C3D44" w:rsidRDefault="00B00974" w:rsidP="006F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II </w:t>
            </w:r>
            <w:r w:rsidR="005C132A" w:rsidRPr="008C3D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ROK</w:t>
            </w:r>
          </w:p>
          <w:p w:rsidR="005C132A" w:rsidRPr="00C44B08" w:rsidRDefault="00B00974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  <w:r w:rsidR="005C132A" w:rsidRPr="008C3D4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5C132A" w:rsidRPr="008C3D44" w:rsidTr="00FA4061">
        <w:trPr>
          <w:trHeight w:val="357"/>
        </w:trPr>
        <w:tc>
          <w:tcPr>
            <w:tcW w:w="447" w:type="pct"/>
            <w:vMerge w:val="restart"/>
            <w:vAlign w:val="center"/>
          </w:tcPr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5C132A" w:rsidRPr="008C3D44" w:rsidRDefault="005C132A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5C132A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5C132A" w:rsidRPr="00661E9D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5C132A" w:rsidRPr="00C44B08" w:rsidTr="006C1FA1">
        <w:tc>
          <w:tcPr>
            <w:tcW w:w="447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5C132A" w:rsidRPr="00C44B08" w:rsidRDefault="005C132A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5C132A" w:rsidRPr="00C44B08" w:rsidRDefault="005C132A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32A" w:rsidRPr="008C3D44" w:rsidTr="006C1FA1">
        <w:tc>
          <w:tcPr>
            <w:tcW w:w="44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5C132A" w:rsidRPr="008C3D44" w:rsidRDefault="005C132A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B00974" w:rsidRPr="00C44B08" w:rsidTr="006C1FA1">
        <w:trPr>
          <w:trHeight w:val="357"/>
        </w:trPr>
        <w:tc>
          <w:tcPr>
            <w:tcW w:w="5000" w:type="pct"/>
            <w:gridSpan w:val="8"/>
          </w:tcPr>
          <w:p w:rsidR="00B00974" w:rsidRPr="00284E58" w:rsidRDefault="00B00974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4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Chirurgia i pielęgniarstwo chirurgiczne</w:t>
            </w:r>
          </w:p>
        </w:tc>
      </w:tr>
      <w:tr w:rsidR="00B00974" w:rsidRPr="00C44B08" w:rsidTr="006C1FA1">
        <w:tc>
          <w:tcPr>
            <w:tcW w:w="5000" w:type="pct"/>
            <w:gridSpan w:val="8"/>
          </w:tcPr>
          <w:p w:rsidR="00B00974" w:rsidRPr="00284E5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F72998" w:rsidRPr="00C44B08" w:rsidTr="006C1FA1">
        <w:tc>
          <w:tcPr>
            <w:tcW w:w="447" w:type="pct"/>
          </w:tcPr>
          <w:p w:rsidR="00F72998" w:rsidRPr="00F72998" w:rsidRDefault="00F72998" w:rsidP="00F7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F72998" w:rsidRPr="00F72998" w:rsidRDefault="00F72998" w:rsidP="00F7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F72998" w:rsidRPr="00F7299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z pacjentem po amputacji kończyny dolnej – wykonanie  opatrunku na kikucie</w:t>
            </w:r>
          </w:p>
        </w:tc>
        <w:tc>
          <w:tcPr>
            <w:tcW w:w="597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998" w:rsidRPr="00C44B08" w:rsidTr="006C1FA1">
        <w:tc>
          <w:tcPr>
            <w:tcW w:w="447" w:type="pct"/>
          </w:tcPr>
          <w:p w:rsidR="00F72998" w:rsidRPr="00F72998" w:rsidRDefault="00F72998" w:rsidP="00F7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  <w:p w:rsidR="00F72998" w:rsidRPr="00F72998" w:rsidRDefault="00F72998" w:rsidP="00F7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25" w:type="pct"/>
          </w:tcPr>
          <w:p w:rsidR="00F72998" w:rsidRPr="00F7299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Zasady pielęgnowania pacjentki po mastektomii – pielęgnacja rany pooperacyjnej</w:t>
            </w:r>
          </w:p>
        </w:tc>
        <w:tc>
          <w:tcPr>
            <w:tcW w:w="597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2998" w:rsidRPr="00C44B08" w:rsidTr="006C1FA1">
        <w:tc>
          <w:tcPr>
            <w:tcW w:w="447" w:type="pct"/>
          </w:tcPr>
          <w:p w:rsidR="00F72998" w:rsidRPr="00F72998" w:rsidRDefault="00F72998" w:rsidP="00F729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5" w:type="pct"/>
          </w:tcPr>
          <w:p w:rsidR="00F72998" w:rsidRPr="00F7299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2998">
              <w:rPr>
                <w:rFonts w:ascii="Times New Roman" w:hAnsi="Times New Roman" w:cs="Times New Roman"/>
                <w:sz w:val="18"/>
                <w:szCs w:val="18"/>
              </w:rPr>
              <w:t xml:space="preserve">Zasady żywienia pacjenta chirurgicznego – żywienie dojelitowe </w:t>
            </w:r>
            <w:r w:rsidRPr="00F72998">
              <w:rPr>
                <w:rFonts w:ascii="Times New Roman" w:hAnsi="Times New Roman" w:cs="Times New Roman"/>
                <w:sz w:val="18"/>
                <w:szCs w:val="18"/>
              </w:rPr>
              <w:br/>
              <w:t>i pozajelitowe</w:t>
            </w:r>
          </w:p>
        </w:tc>
        <w:tc>
          <w:tcPr>
            <w:tcW w:w="597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72998" w:rsidRPr="00C44B08" w:rsidRDefault="00F72998" w:rsidP="00F72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F72998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="00F7299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661E9D" w:rsidTr="006C1FA1">
        <w:tc>
          <w:tcPr>
            <w:tcW w:w="5000" w:type="pct"/>
            <w:gridSpan w:val="8"/>
          </w:tcPr>
          <w:p w:rsidR="00B00974" w:rsidRPr="00661E9D" w:rsidRDefault="00336088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360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Chirurgia i pielęgniarstwo chirurgiczne</w:t>
            </w:r>
            <w:r w:rsidR="00B00974" w:rsidRPr="00661E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 zajęcia praktyczne</w:t>
            </w:r>
          </w:p>
        </w:tc>
      </w:tr>
      <w:tr w:rsidR="00B00974" w:rsidRPr="008C3D44" w:rsidTr="00FA4061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  <w:p w:rsidR="00093A40" w:rsidRPr="00C44B08" w:rsidRDefault="00093A40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661E9D" w:rsidTr="006C1FA1">
        <w:tc>
          <w:tcPr>
            <w:tcW w:w="447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336088" w:rsidRPr="00C44B08" w:rsidTr="006C1FA1">
        <w:tc>
          <w:tcPr>
            <w:tcW w:w="447" w:type="pct"/>
            <w:vMerge w:val="restart"/>
          </w:tcPr>
          <w:p w:rsidR="00336088" w:rsidRPr="00336088" w:rsidRDefault="00336088" w:rsidP="0033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</w:t>
            </w:r>
          </w:p>
          <w:p w:rsidR="00336088" w:rsidRPr="00336088" w:rsidRDefault="00336088" w:rsidP="0033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088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336088" w:rsidRPr="00336088" w:rsidRDefault="00336088" w:rsidP="0033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36088" w:rsidRPr="0033608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088">
              <w:rPr>
                <w:rFonts w:ascii="Times New Roman" w:hAnsi="Times New Roman" w:cs="Times New Roman"/>
                <w:sz w:val="18"/>
                <w:szCs w:val="18"/>
              </w:rPr>
              <w:t xml:space="preserve">Przygotowanie pacjenta do zabiegu </w:t>
            </w:r>
            <w:r w:rsidRPr="00336088">
              <w:rPr>
                <w:rFonts w:ascii="Times New Roman" w:hAnsi="Times New Roman" w:cs="Times New Roman"/>
                <w:sz w:val="18"/>
                <w:szCs w:val="18"/>
              </w:rPr>
              <w:br/>
              <w:t>w trybie pilnym</w:t>
            </w:r>
          </w:p>
        </w:tc>
        <w:tc>
          <w:tcPr>
            <w:tcW w:w="597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088" w:rsidRPr="00C44B08" w:rsidTr="006C1FA1">
        <w:tc>
          <w:tcPr>
            <w:tcW w:w="447" w:type="pct"/>
            <w:vMerge/>
          </w:tcPr>
          <w:p w:rsidR="00336088" w:rsidRPr="00336088" w:rsidRDefault="00336088" w:rsidP="0033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36088" w:rsidRPr="0033608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088">
              <w:rPr>
                <w:rFonts w:ascii="Times New Roman" w:hAnsi="Times New Roman" w:cs="Times New Roman"/>
                <w:sz w:val="18"/>
                <w:szCs w:val="18"/>
              </w:rPr>
              <w:t xml:space="preserve">Przygotowanie pacjenta do zabiegu </w:t>
            </w:r>
            <w:r w:rsidRPr="00336088">
              <w:rPr>
                <w:rFonts w:ascii="Times New Roman" w:hAnsi="Times New Roman" w:cs="Times New Roman"/>
                <w:sz w:val="18"/>
                <w:szCs w:val="18"/>
              </w:rPr>
              <w:br/>
              <w:t>w trybie planowym</w:t>
            </w:r>
          </w:p>
        </w:tc>
        <w:tc>
          <w:tcPr>
            <w:tcW w:w="597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088" w:rsidRPr="00C44B08" w:rsidTr="006C1FA1">
        <w:tc>
          <w:tcPr>
            <w:tcW w:w="447" w:type="pct"/>
            <w:vMerge/>
          </w:tcPr>
          <w:p w:rsidR="00336088" w:rsidRPr="00336088" w:rsidRDefault="00336088" w:rsidP="0033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36088" w:rsidRPr="0033608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088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po zabiegu operacyjnym </w:t>
            </w:r>
            <w:r w:rsidR="0031765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36088">
              <w:rPr>
                <w:rFonts w:ascii="Times New Roman" w:hAnsi="Times New Roman" w:cs="Times New Roman"/>
                <w:sz w:val="18"/>
                <w:szCs w:val="18"/>
              </w:rPr>
              <w:t>w chorobach jamy brzusznej</w:t>
            </w:r>
          </w:p>
        </w:tc>
        <w:tc>
          <w:tcPr>
            <w:tcW w:w="597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088" w:rsidRPr="00C44B08" w:rsidTr="006C1FA1">
        <w:tc>
          <w:tcPr>
            <w:tcW w:w="447" w:type="pct"/>
            <w:vMerge/>
          </w:tcPr>
          <w:p w:rsidR="00336088" w:rsidRPr="00336088" w:rsidRDefault="00336088" w:rsidP="00336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36088" w:rsidRPr="0033608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6088">
              <w:rPr>
                <w:rFonts w:ascii="Times New Roman" w:hAnsi="Times New Roman" w:cs="Times New Roman"/>
                <w:sz w:val="18"/>
                <w:szCs w:val="18"/>
              </w:rPr>
              <w:t>Opieka nad pacjentem po zabiegu operacyjnym na naczyniach obwodowych – żylaki kończyn dolnych</w:t>
            </w:r>
          </w:p>
        </w:tc>
        <w:tc>
          <w:tcPr>
            <w:tcW w:w="597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36088" w:rsidRPr="00C44B08" w:rsidRDefault="00336088" w:rsidP="003360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25" w:type="pct"/>
          </w:tcPr>
          <w:p w:rsid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Organizacja  opieki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nad</w:t>
            </w:r>
          </w:p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pacjentem septycznym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  <w:vMerge w:val="restar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Wykonanie  zmiany opatrunku czystego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  <w:vMerge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Wykonanie zmiany opatrunku ropnego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D.U23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Przygotowanie pacjenta do badań diagnostycznych w chirurgii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D.U19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Zasady żywienia pacjenta chirurgicznego – żywienie dojelitowe </w:t>
            </w:r>
            <w:r w:rsidRPr="0031765D">
              <w:rPr>
                <w:rFonts w:ascii="Times New Roman" w:hAnsi="Times New Roman" w:cs="Times New Roman"/>
                <w:sz w:val="18"/>
                <w:szCs w:val="18"/>
              </w:rPr>
              <w:br/>
              <w:t>i pozajelitowe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Znajomość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i stosowanie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w praktyce </w:t>
            </w:r>
            <w:proofErr w:type="spellStart"/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skal</w:t>
            </w:r>
            <w:proofErr w:type="spellEnd"/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 oceny bólu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  <w:p w:rsidR="007C093B" w:rsidRPr="00C44B08" w:rsidRDefault="007C093B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7C093B" w:rsidRDefault="007C093B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FBB" w:rsidRPr="00C44B08" w:rsidTr="00AD52AD">
        <w:tc>
          <w:tcPr>
            <w:tcW w:w="32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D2FBB" w:rsidRPr="00C44B08" w:rsidTr="00AD52AD">
        <w:tc>
          <w:tcPr>
            <w:tcW w:w="32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  <w:p w:rsidR="007C093B" w:rsidRDefault="007C093B" w:rsidP="00BD2FBB">
            <w:pPr>
              <w:rPr>
                <w:rFonts w:ascii="Times New Roman" w:hAnsi="Times New Roman" w:cs="Times New Roman"/>
                <w:b/>
              </w:rPr>
            </w:pPr>
          </w:p>
          <w:p w:rsidR="00284E58" w:rsidRDefault="00284E58" w:rsidP="00BD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1C06CB" w:rsidTr="006C1FA1">
        <w:tc>
          <w:tcPr>
            <w:tcW w:w="5000" w:type="pct"/>
            <w:gridSpan w:val="8"/>
          </w:tcPr>
          <w:p w:rsidR="0031765D" w:rsidRPr="00284E58" w:rsidRDefault="0031765D" w:rsidP="0031765D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4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Choroby wewnętrzne i pielęgniarstwo internistyczne</w:t>
            </w:r>
          </w:p>
        </w:tc>
      </w:tr>
      <w:tr w:rsidR="0031765D" w:rsidRPr="001C06CB" w:rsidTr="006C1FA1">
        <w:tc>
          <w:tcPr>
            <w:tcW w:w="5000" w:type="pct"/>
            <w:gridSpan w:val="8"/>
          </w:tcPr>
          <w:p w:rsidR="0031765D" w:rsidRPr="00284E58" w:rsidRDefault="0031765D" w:rsidP="0031765D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B00974" w:rsidRPr="008C3D44" w:rsidTr="00FA4061">
        <w:trPr>
          <w:trHeight w:val="324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8C3D4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1C06CB" w:rsidTr="006C1FA1">
        <w:tc>
          <w:tcPr>
            <w:tcW w:w="447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1C06CB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1C06CB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31765D" w:rsidRPr="00C44B08" w:rsidTr="006C1FA1">
        <w:tc>
          <w:tcPr>
            <w:tcW w:w="447" w:type="pct"/>
            <w:vMerge w:val="restar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Monitorowanie  układu  oddechowego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  <w:vMerge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Prowadzenie  tlenoterapii  biernej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  <w:vMerge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Wykonanie gimnastyki  oddechowej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Podłączenie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 xml:space="preserve"> obsługa  pompy infuzyjnej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D.U22</w:t>
            </w:r>
          </w:p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Ułożenie pacjenta z dusznością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765D" w:rsidRPr="00C44B08" w:rsidTr="006C1FA1">
        <w:tc>
          <w:tcPr>
            <w:tcW w:w="447" w:type="pct"/>
          </w:tcPr>
          <w:p w:rsidR="0031765D" w:rsidRPr="0031765D" w:rsidRDefault="0031765D" w:rsidP="003176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31765D" w:rsidRPr="0031765D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5D">
              <w:rPr>
                <w:rFonts w:ascii="Times New Roman" w:hAnsi="Times New Roman" w:cs="Times New Roman"/>
                <w:sz w:val="18"/>
                <w:szCs w:val="18"/>
              </w:rPr>
              <w:t>Monitorowanie diurezy</w:t>
            </w:r>
          </w:p>
        </w:tc>
        <w:tc>
          <w:tcPr>
            <w:tcW w:w="597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1765D" w:rsidRPr="00C44B08" w:rsidRDefault="0031765D" w:rsidP="003176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31765D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1C06CB" w:rsidTr="006C1FA1">
        <w:tc>
          <w:tcPr>
            <w:tcW w:w="5000" w:type="pct"/>
            <w:gridSpan w:val="8"/>
          </w:tcPr>
          <w:p w:rsidR="00B00974" w:rsidRPr="001C06CB" w:rsidRDefault="002C22BF" w:rsidP="00B0097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C22B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 i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pielęgniarstwo internistyczne – zajęcia praktyczne</w:t>
            </w:r>
          </w:p>
        </w:tc>
      </w:tr>
      <w:tr w:rsidR="00B00974" w:rsidRPr="00C44B08" w:rsidTr="00FA4061">
        <w:trPr>
          <w:trHeight w:val="260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B7151C" w:rsidTr="006C1FA1">
        <w:tc>
          <w:tcPr>
            <w:tcW w:w="447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97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B7151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B7151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C2188B" w:rsidRPr="00C44B08" w:rsidTr="006C1FA1">
        <w:tc>
          <w:tcPr>
            <w:tcW w:w="447" w:type="pct"/>
            <w:vMerge w:val="restar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Zakładanie  wkłucia  obwodowego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  <w:vMerge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Usuwanie cewnika z żył obwodowych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Założenie cewnika do pęcherza moczowego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D.U18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 xml:space="preserve">Usunięcie cewnika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z pęcherza moczowego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Płukanie pęcherza moczowego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Monitorowanie  układu  oddechowego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Prowadzenie  tlenoterapii  biernej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Wykonywanie gimnastyki  oddechowej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 xml:space="preserve">Podłączenie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i obsługa  pompy infuzyjnej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Ułożenie pacjenta z dusznością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88B" w:rsidRPr="00C44B08" w:rsidTr="006C1FA1">
        <w:tc>
          <w:tcPr>
            <w:tcW w:w="447" w:type="pct"/>
          </w:tcPr>
          <w:p w:rsidR="00C2188B" w:rsidRPr="00C2188B" w:rsidRDefault="00C2188B" w:rsidP="00C21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C2188B" w:rsidRPr="00C2188B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188B">
              <w:rPr>
                <w:rFonts w:ascii="Times New Roman" w:hAnsi="Times New Roman" w:cs="Times New Roman"/>
                <w:sz w:val="18"/>
                <w:szCs w:val="18"/>
              </w:rPr>
              <w:t>Monitorowanie diurezy</w:t>
            </w:r>
          </w:p>
        </w:tc>
        <w:tc>
          <w:tcPr>
            <w:tcW w:w="597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C2188B" w:rsidRPr="00C44B08" w:rsidRDefault="00C2188B" w:rsidP="00C21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2C22BF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B00974" w:rsidRPr="00BF1DFE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FBB" w:rsidRPr="00C44B08" w:rsidTr="004E131E">
        <w:tc>
          <w:tcPr>
            <w:tcW w:w="32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D2FBB" w:rsidRPr="00C44B08" w:rsidTr="004E131E">
        <w:tc>
          <w:tcPr>
            <w:tcW w:w="32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B7151C" w:rsidTr="006C1FA1">
        <w:tc>
          <w:tcPr>
            <w:tcW w:w="5000" w:type="pct"/>
            <w:gridSpan w:val="8"/>
          </w:tcPr>
          <w:p w:rsidR="006F2FBE" w:rsidRPr="006F2FBE" w:rsidRDefault="006F2FBE" w:rsidP="006F2F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F2F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Pediatria i pielęgniarstwo pediatryczne</w:t>
            </w:r>
          </w:p>
        </w:tc>
      </w:tr>
      <w:tr w:rsidR="006F2FBE" w:rsidRPr="00B7151C" w:rsidTr="006C1FA1">
        <w:tc>
          <w:tcPr>
            <w:tcW w:w="5000" w:type="pct"/>
            <w:gridSpan w:val="8"/>
          </w:tcPr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F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B00974" w:rsidRPr="00C44B08" w:rsidTr="00FA4061">
        <w:trPr>
          <w:trHeight w:val="260"/>
        </w:trPr>
        <w:tc>
          <w:tcPr>
            <w:tcW w:w="447" w:type="pct"/>
            <w:vMerge w:val="restart"/>
            <w:vAlign w:val="center"/>
          </w:tcPr>
          <w:p w:rsidR="00B00974" w:rsidRPr="008C3D44" w:rsidRDefault="00B00974" w:rsidP="00FA40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B00974" w:rsidRPr="00C44B08" w:rsidRDefault="00B00974" w:rsidP="00FA4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B00974" w:rsidRPr="00661E9D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rPr>
          <w:trHeight w:val="105"/>
        </w:trPr>
        <w:tc>
          <w:tcPr>
            <w:tcW w:w="447" w:type="pct"/>
            <w:vMerge/>
          </w:tcPr>
          <w:p w:rsidR="00B00974" w:rsidRPr="00C44B08" w:rsidRDefault="00B00974" w:rsidP="00B0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B00974" w:rsidRPr="00C44B08" w:rsidRDefault="00B00974" w:rsidP="00B009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0F17CC" w:rsidTr="006C1FA1">
        <w:trPr>
          <w:trHeight w:val="105"/>
        </w:trPr>
        <w:tc>
          <w:tcPr>
            <w:tcW w:w="447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B00974" w:rsidRPr="000F17CC" w:rsidRDefault="00B00974" w:rsidP="00B00974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B00974" w:rsidRPr="000F17CC" w:rsidRDefault="00B00974" w:rsidP="00B0097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</w:tcPr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Tlenoterapia bierna u dziecka </w:t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br/>
              <w:t>w zależności od wieku</w:t>
            </w:r>
          </w:p>
          <w:p w:rsidR="00093A40" w:rsidRPr="006F2FBE" w:rsidRDefault="00093A40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</w:tcPr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D.U 26</w:t>
            </w:r>
          </w:p>
        </w:tc>
        <w:tc>
          <w:tcPr>
            <w:tcW w:w="82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Obliczanie dawek leków u dzieci</w:t>
            </w:r>
          </w:p>
          <w:p w:rsidR="00093A40" w:rsidRPr="006F2FBE" w:rsidRDefault="00093A40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</w:tcPr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Prowadzenie dokumentacji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założenie </w:t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wkłucia dożylnego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u dziecka.</w:t>
            </w:r>
          </w:p>
          <w:p w:rsidR="00093A40" w:rsidRPr="006F2FBE" w:rsidRDefault="00093A40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</w:tcPr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</w:t>
            </w:r>
          </w:p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6F2FBE" w:rsidRP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z dzieckiem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w trakcie napadu drgawek gorączkowych</w:t>
            </w: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</w:tcPr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6F2FBE" w:rsidRP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6F2FBE" w:rsidRP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Ocena stopnia odwodnienia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 xml:space="preserve">u dziecka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F2FBE">
              <w:rPr>
                <w:rFonts w:ascii="Times New Roman" w:hAnsi="Times New Roman" w:cs="Times New Roman"/>
                <w:sz w:val="18"/>
                <w:szCs w:val="18"/>
              </w:rPr>
              <w:t>z biegunką</w:t>
            </w: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105"/>
        </w:trPr>
        <w:tc>
          <w:tcPr>
            <w:tcW w:w="1272" w:type="pct"/>
            <w:gridSpan w:val="2"/>
          </w:tcPr>
          <w:p w:rsidR="00B00974" w:rsidRPr="00C44B08" w:rsidRDefault="00B00974" w:rsidP="00B009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00974" w:rsidRPr="00C44B08" w:rsidRDefault="00B00974" w:rsidP="00B009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974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0974" w:rsidRPr="00BF1DFE" w:rsidRDefault="006F2FBE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B00974" w:rsidRPr="00FF32FB" w:rsidRDefault="00B00974" w:rsidP="00B009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</w:tc>
        <w:tc>
          <w:tcPr>
            <w:tcW w:w="745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0588F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B00974" w:rsidRPr="00661E9D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B00974" w:rsidRDefault="00B00974" w:rsidP="00B009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0974" w:rsidRPr="00C44B08" w:rsidTr="006C1FA1">
        <w:tc>
          <w:tcPr>
            <w:tcW w:w="3213" w:type="pct"/>
            <w:gridSpan w:val="5"/>
            <w:vMerge/>
          </w:tcPr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FF32FB" w:rsidRDefault="00FF32FB" w:rsidP="00B00974">
            <w:pPr>
              <w:rPr>
                <w:rFonts w:ascii="Times New Roman" w:hAnsi="Times New Roman" w:cs="Times New Roman"/>
                <w:b/>
              </w:rPr>
            </w:pPr>
          </w:p>
          <w:p w:rsidR="00B00974" w:rsidRPr="00564D8A" w:rsidRDefault="00B00974" w:rsidP="00B009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B00974" w:rsidRPr="00C44B08" w:rsidRDefault="00B00974" w:rsidP="00B009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6F2FBE" w:rsidTr="006C1FA1">
        <w:tc>
          <w:tcPr>
            <w:tcW w:w="5000" w:type="pct"/>
            <w:gridSpan w:val="8"/>
          </w:tcPr>
          <w:p w:rsidR="006F2FBE" w:rsidRPr="00284E58" w:rsidRDefault="00FF32FB" w:rsidP="00FF32F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4E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Pediatria i pielęgniarstwo pediatryczne – zajęcia praktyczne</w:t>
            </w:r>
          </w:p>
        </w:tc>
      </w:tr>
      <w:tr w:rsidR="006F2FBE" w:rsidRPr="00C44B08" w:rsidTr="00FF32FB">
        <w:trPr>
          <w:trHeight w:val="322"/>
        </w:trPr>
        <w:tc>
          <w:tcPr>
            <w:tcW w:w="447" w:type="pct"/>
            <w:vMerge w:val="restart"/>
            <w:vAlign w:val="center"/>
          </w:tcPr>
          <w:p w:rsidR="006F2FBE" w:rsidRPr="008C3D44" w:rsidRDefault="006F2FBE" w:rsidP="00FF32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F2FBE" w:rsidRPr="00C44B08" w:rsidRDefault="006F2FBE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6F2FBE" w:rsidRPr="00661E9D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  <w:vMerge/>
          </w:tcPr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0F17CC" w:rsidTr="006C1FA1">
        <w:trPr>
          <w:trHeight w:val="105"/>
        </w:trPr>
        <w:tc>
          <w:tcPr>
            <w:tcW w:w="44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6F2FBE" w:rsidRPr="000F17CC" w:rsidRDefault="006F2FBE" w:rsidP="006F2FB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Przyjęcie dziecka w oddział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D.U15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 xml:space="preserve">Prowadzenie dokumentacji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w oddziale pediatrycznym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Edukacja dziecka i rodziny na temat opieki nad dzieckiem ze schorzeniami alergicznymi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 xml:space="preserve">Drenaż </w:t>
            </w:r>
            <w:proofErr w:type="spellStart"/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ułożeniowy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u dziecka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Technika oklepywania dziecka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Tlenoterapia bierna u dziecka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Zasady izolacji dziecka z chorobą zakaźną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Ocena rozwoju psychofizycznego dziecka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25" w:type="pct"/>
          </w:tcPr>
          <w:p w:rsid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Karmienie dziecka</w:t>
            </w:r>
          </w:p>
          <w:p w:rsidR="00093A40" w:rsidRPr="00FF32FB" w:rsidRDefault="00093A40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Ocena poziomu bólu u dziecka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2FB" w:rsidRPr="00C44B08" w:rsidTr="006C1FA1">
        <w:trPr>
          <w:trHeight w:val="105"/>
        </w:trPr>
        <w:tc>
          <w:tcPr>
            <w:tcW w:w="447" w:type="pct"/>
          </w:tcPr>
          <w:p w:rsidR="00FF32FB" w:rsidRPr="00FF32FB" w:rsidRDefault="00FF32FB" w:rsidP="00FF32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25" w:type="pct"/>
          </w:tcPr>
          <w:p w:rsidR="00FF32FB" w:rsidRPr="00FF32FB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32FB">
              <w:rPr>
                <w:rFonts w:ascii="Times New Roman" w:hAnsi="Times New Roman" w:cs="Times New Roman"/>
                <w:sz w:val="18"/>
                <w:szCs w:val="18"/>
              </w:rPr>
              <w:t>Wykonanie inhalacji o dziecka</w:t>
            </w:r>
          </w:p>
        </w:tc>
        <w:tc>
          <w:tcPr>
            <w:tcW w:w="597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FF32FB" w:rsidRPr="00C44B08" w:rsidRDefault="00FF32FB" w:rsidP="00FF32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1272" w:type="pct"/>
            <w:gridSpan w:val="2"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F2FBE" w:rsidRPr="00C44B08" w:rsidRDefault="006F2FBE" w:rsidP="006F2F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0588F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6F2FBE" w:rsidRPr="00661E9D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c>
          <w:tcPr>
            <w:tcW w:w="3213" w:type="pct"/>
            <w:gridSpan w:val="5"/>
            <w:vMerge/>
          </w:tcPr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FBB" w:rsidRPr="00C44B08" w:rsidTr="004F6CC0">
        <w:tc>
          <w:tcPr>
            <w:tcW w:w="32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D2FBB" w:rsidRPr="00C44B08" w:rsidTr="004F6CC0">
        <w:tc>
          <w:tcPr>
            <w:tcW w:w="32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0B04" w:rsidRPr="006F2FBE" w:rsidTr="006C1FA1">
        <w:tc>
          <w:tcPr>
            <w:tcW w:w="5000" w:type="pct"/>
            <w:gridSpan w:val="8"/>
          </w:tcPr>
          <w:p w:rsidR="008F0B04" w:rsidRPr="008F0B04" w:rsidRDefault="008F0B04" w:rsidP="008F0B0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B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Położnictwo, ginekologia i pielęgniarstwo położniczo – ginekologiczne</w:t>
            </w:r>
          </w:p>
        </w:tc>
      </w:tr>
      <w:tr w:rsidR="008F0B04" w:rsidRPr="006F2FBE" w:rsidTr="006C1FA1">
        <w:tc>
          <w:tcPr>
            <w:tcW w:w="5000" w:type="pct"/>
            <w:gridSpan w:val="8"/>
          </w:tcPr>
          <w:p w:rsidR="008F0B04" w:rsidRPr="008F0B04" w:rsidRDefault="008F0B04" w:rsidP="00BD2F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B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6F2FBE" w:rsidRPr="00C44B08" w:rsidTr="008F0B04">
        <w:trPr>
          <w:trHeight w:val="260"/>
        </w:trPr>
        <w:tc>
          <w:tcPr>
            <w:tcW w:w="447" w:type="pct"/>
            <w:vMerge w:val="restart"/>
            <w:vAlign w:val="center"/>
          </w:tcPr>
          <w:p w:rsidR="006F2FBE" w:rsidRPr="008C3D44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6F2FBE" w:rsidRPr="00661E9D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8F0B04" w:rsidRDefault="008F0B04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  <w:vMerge/>
          </w:tcPr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0F17CC" w:rsidTr="006C1FA1">
        <w:trPr>
          <w:trHeight w:val="105"/>
        </w:trPr>
        <w:tc>
          <w:tcPr>
            <w:tcW w:w="44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6F2FBE" w:rsidRPr="000F17CC" w:rsidRDefault="006F2FBE" w:rsidP="006F2FB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Udział pielęgniarki w porodzie nagłym</w:t>
            </w:r>
          </w:p>
          <w:p w:rsidR="00284E58" w:rsidRPr="00191105" w:rsidRDefault="00284E58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191105" w:rsidRP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Pielęgnacja pacjentki po porodzie fizjologicznym</w:t>
            </w: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191105" w:rsidRP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Pielęgnacja pacjentki po porodzie zabiegowym</w:t>
            </w: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191105" w:rsidRP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Pielęgnacja pacjentki po porodzie operacyjnym</w:t>
            </w: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191105" w:rsidRP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Zaopatrzenie noworodka po porodzie</w:t>
            </w: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191105" w:rsidRP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Ocena w skali APGAR</w:t>
            </w: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105" w:rsidRPr="00C44B08" w:rsidTr="006C1FA1">
        <w:trPr>
          <w:trHeight w:val="105"/>
        </w:trPr>
        <w:tc>
          <w:tcPr>
            <w:tcW w:w="447" w:type="pct"/>
          </w:tcPr>
          <w:p w:rsidR="00191105" w:rsidRPr="00191105" w:rsidRDefault="00191105" w:rsidP="00191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5" w:type="pct"/>
          </w:tcPr>
          <w:p w:rsidR="00191105" w:rsidRPr="00191105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105">
              <w:rPr>
                <w:rFonts w:ascii="Times New Roman" w:hAnsi="Times New Roman" w:cs="Times New Roman"/>
                <w:sz w:val="18"/>
                <w:szCs w:val="18"/>
              </w:rPr>
              <w:t>Samobadanie piersi</w:t>
            </w:r>
          </w:p>
        </w:tc>
        <w:tc>
          <w:tcPr>
            <w:tcW w:w="597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191105" w:rsidRPr="00C44B08" w:rsidRDefault="00191105" w:rsidP="00191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1272" w:type="pct"/>
            <w:gridSpan w:val="2"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F2FBE" w:rsidRDefault="006F2FBE" w:rsidP="006F2F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  <w:p w:rsidR="00BD2FBB" w:rsidRPr="00C44B08" w:rsidRDefault="00BD2FBB" w:rsidP="006F2F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FBB" w:rsidRDefault="00BD2FBB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2FBE" w:rsidRPr="00BF1DFE" w:rsidRDefault="001961E8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0588F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6F2FBE" w:rsidRPr="00661E9D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  <w:p w:rsidR="00BD2FBB" w:rsidRPr="00C44B08" w:rsidRDefault="00BD2FBB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c>
          <w:tcPr>
            <w:tcW w:w="3213" w:type="pct"/>
            <w:gridSpan w:val="5"/>
            <w:vMerge/>
          </w:tcPr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  <w:p w:rsidR="006F2FBE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  <w:p w:rsidR="00BD2FBB" w:rsidRPr="00564D8A" w:rsidRDefault="00BD2FBB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6F2FBE" w:rsidTr="006C1FA1">
        <w:tc>
          <w:tcPr>
            <w:tcW w:w="5000" w:type="pct"/>
            <w:gridSpan w:val="8"/>
          </w:tcPr>
          <w:p w:rsidR="006F2FBE" w:rsidRPr="006F2FBE" w:rsidRDefault="001961E8" w:rsidP="006F2F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F0B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Położnictwo, ginekologia i pielęgniarstwo położniczo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zajęcia praktyczne</w:t>
            </w:r>
          </w:p>
        </w:tc>
      </w:tr>
      <w:tr w:rsidR="006F2FBE" w:rsidRPr="00C44B08" w:rsidTr="00FA4061">
        <w:trPr>
          <w:trHeight w:val="260"/>
        </w:trPr>
        <w:tc>
          <w:tcPr>
            <w:tcW w:w="447" w:type="pct"/>
            <w:vMerge w:val="restart"/>
            <w:vAlign w:val="center"/>
          </w:tcPr>
          <w:p w:rsidR="006F2FBE" w:rsidRPr="008C3D44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6F2FBE" w:rsidRPr="00661E9D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  <w:vMerge/>
          </w:tcPr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0F17CC" w:rsidTr="006C1FA1">
        <w:trPr>
          <w:trHeight w:val="105"/>
        </w:trPr>
        <w:tc>
          <w:tcPr>
            <w:tcW w:w="44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6F2FBE" w:rsidRPr="000F17CC" w:rsidRDefault="006F2FBE" w:rsidP="006F2FB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 xml:space="preserve">Przyjęcie pacjentki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w oddział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 xml:space="preserve">Opieka na ciężarną rodzącą 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Pielęgnacja pacjentki po porodzie fizjologicznym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Pielęgnacja pacjentki po porodzie zabiegowym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Pielęgnacja pacjentki po porodzie operacyjnym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Zaopatrzenie noworodka po porodzie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Ocena w skali APGAR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Karmienie noworodka – naturalne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Karmienie noworodka -  sztuczne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Pielęgnowanie pacjentki po operacji ginekologicznej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6DB9" w:rsidRPr="00C44B08" w:rsidTr="006C1FA1">
        <w:trPr>
          <w:trHeight w:val="105"/>
        </w:trPr>
        <w:tc>
          <w:tcPr>
            <w:tcW w:w="447" w:type="pct"/>
          </w:tcPr>
          <w:p w:rsidR="00876DB9" w:rsidRPr="00876DB9" w:rsidRDefault="00876DB9" w:rsidP="00876D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5" w:type="pct"/>
          </w:tcPr>
          <w:p w:rsidR="00876DB9" w:rsidRPr="00876DB9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6DB9">
              <w:rPr>
                <w:rFonts w:ascii="Times New Roman" w:hAnsi="Times New Roman" w:cs="Times New Roman"/>
                <w:sz w:val="18"/>
                <w:szCs w:val="18"/>
              </w:rPr>
              <w:t>Pielęgnowanie pacjentki ze schorzeniami onkologicznymi narządu rodnego</w:t>
            </w:r>
          </w:p>
        </w:tc>
        <w:tc>
          <w:tcPr>
            <w:tcW w:w="597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876DB9" w:rsidRPr="00C44B08" w:rsidRDefault="00876DB9" w:rsidP="00876D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1272" w:type="pct"/>
            <w:gridSpan w:val="2"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F2FBE" w:rsidRPr="00C44B08" w:rsidRDefault="006F2FBE" w:rsidP="006F2F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0588F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6F2FBE" w:rsidRPr="00661E9D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c>
          <w:tcPr>
            <w:tcW w:w="3213" w:type="pct"/>
            <w:gridSpan w:val="5"/>
            <w:vMerge/>
          </w:tcPr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FBB" w:rsidRPr="00C44B08" w:rsidTr="005100F0">
        <w:tc>
          <w:tcPr>
            <w:tcW w:w="32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D2FBB" w:rsidRPr="00C44B08" w:rsidTr="005100F0">
        <w:tc>
          <w:tcPr>
            <w:tcW w:w="32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30A" w:rsidRPr="006F2FBE" w:rsidTr="006C1FA1">
        <w:tc>
          <w:tcPr>
            <w:tcW w:w="5000" w:type="pct"/>
            <w:gridSpan w:val="8"/>
          </w:tcPr>
          <w:p w:rsidR="0006130A" w:rsidRPr="0006130A" w:rsidRDefault="0006130A" w:rsidP="000613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Neurologia i pielęgniarstwo neurologiczne</w:t>
            </w:r>
          </w:p>
        </w:tc>
      </w:tr>
      <w:tr w:rsidR="0006130A" w:rsidRPr="006F2FBE" w:rsidTr="006C1FA1">
        <w:tc>
          <w:tcPr>
            <w:tcW w:w="5000" w:type="pct"/>
            <w:gridSpan w:val="8"/>
          </w:tcPr>
          <w:p w:rsidR="0006130A" w:rsidRPr="0006130A" w:rsidRDefault="0006130A" w:rsidP="00061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6F2FBE" w:rsidRPr="00C44B08" w:rsidTr="00FA4061">
        <w:trPr>
          <w:trHeight w:val="260"/>
        </w:trPr>
        <w:tc>
          <w:tcPr>
            <w:tcW w:w="447" w:type="pct"/>
            <w:vMerge w:val="restart"/>
            <w:vAlign w:val="center"/>
          </w:tcPr>
          <w:p w:rsidR="006F2FBE" w:rsidRPr="008C3D44" w:rsidRDefault="006F2FBE" w:rsidP="00FA40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F2FBE" w:rsidRPr="00C44B08" w:rsidRDefault="006F2FBE" w:rsidP="00FA4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6F2FBE" w:rsidRPr="00661E9D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  <w:vMerge/>
          </w:tcPr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0F17CC" w:rsidTr="006C1FA1">
        <w:trPr>
          <w:trHeight w:val="105"/>
        </w:trPr>
        <w:tc>
          <w:tcPr>
            <w:tcW w:w="44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6F2FBE" w:rsidRPr="000F17CC" w:rsidRDefault="006F2FBE" w:rsidP="006F2FB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3E5D7D" w:rsidRPr="00C44B08" w:rsidTr="006C1FA1">
        <w:trPr>
          <w:trHeight w:val="105"/>
        </w:trPr>
        <w:tc>
          <w:tcPr>
            <w:tcW w:w="447" w:type="pct"/>
          </w:tcPr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3E5D7D" w:rsidRPr="003E5D7D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z pacjentem z napadem padaczkowym</w:t>
            </w:r>
          </w:p>
        </w:tc>
        <w:tc>
          <w:tcPr>
            <w:tcW w:w="597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D7D" w:rsidRPr="00C44B08" w:rsidTr="006C1FA1">
        <w:trPr>
          <w:trHeight w:val="105"/>
        </w:trPr>
        <w:tc>
          <w:tcPr>
            <w:tcW w:w="447" w:type="pct"/>
          </w:tcPr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3E5D7D" w:rsidRPr="003E5D7D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z pacjentem po udarze krwotocznym</w:t>
            </w:r>
          </w:p>
        </w:tc>
        <w:tc>
          <w:tcPr>
            <w:tcW w:w="597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D7D" w:rsidRPr="00C44B08" w:rsidTr="006C1FA1">
        <w:trPr>
          <w:trHeight w:val="105"/>
        </w:trPr>
        <w:tc>
          <w:tcPr>
            <w:tcW w:w="447" w:type="pct"/>
          </w:tcPr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3E5D7D" w:rsidRPr="003E5D7D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z pacjentem po udarze niedokrwiennym</w:t>
            </w:r>
          </w:p>
        </w:tc>
        <w:tc>
          <w:tcPr>
            <w:tcW w:w="597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D7D" w:rsidRPr="00C44B08" w:rsidTr="006C1FA1">
        <w:trPr>
          <w:trHeight w:val="105"/>
        </w:trPr>
        <w:tc>
          <w:tcPr>
            <w:tcW w:w="447" w:type="pct"/>
          </w:tcPr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3E5D7D" w:rsidRPr="003E5D7D" w:rsidRDefault="003E5D7D" w:rsidP="003E5D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3E5D7D" w:rsidRPr="003E5D7D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E5D7D">
              <w:rPr>
                <w:rFonts w:ascii="Times New Roman" w:hAnsi="Times New Roman" w:cs="Times New Roman"/>
                <w:sz w:val="18"/>
                <w:szCs w:val="18"/>
              </w:rPr>
              <w:t xml:space="preserve">z pacjentem </w:t>
            </w:r>
            <w:r w:rsidRPr="003E5D7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chorobami </w:t>
            </w:r>
            <w:proofErr w:type="spellStart"/>
            <w:r w:rsidRPr="003E5D7D">
              <w:rPr>
                <w:rFonts w:ascii="Times New Roman" w:hAnsi="Times New Roman" w:cs="Times New Roman"/>
                <w:sz w:val="18"/>
                <w:szCs w:val="18"/>
              </w:rPr>
              <w:t>demielizacyjnymi</w:t>
            </w:r>
            <w:proofErr w:type="spellEnd"/>
          </w:p>
        </w:tc>
        <w:tc>
          <w:tcPr>
            <w:tcW w:w="597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3E5D7D" w:rsidRPr="00C44B08" w:rsidRDefault="003E5D7D" w:rsidP="003E5D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1272" w:type="pct"/>
            <w:gridSpan w:val="2"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6F2FBE" w:rsidRPr="00C44B08" w:rsidRDefault="006F2FBE" w:rsidP="006F2FB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</w:p>
        </w:tc>
        <w:tc>
          <w:tcPr>
            <w:tcW w:w="597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2FBE" w:rsidRPr="00BF1DFE" w:rsidRDefault="0006130A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0588F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6F2FBE" w:rsidRPr="00661E9D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c>
          <w:tcPr>
            <w:tcW w:w="3213" w:type="pct"/>
            <w:gridSpan w:val="5"/>
            <w:vMerge/>
          </w:tcPr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6F2FBE" w:rsidTr="006C1FA1">
        <w:tc>
          <w:tcPr>
            <w:tcW w:w="5000" w:type="pct"/>
            <w:gridSpan w:val="8"/>
          </w:tcPr>
          <w:p w:rsidR="006F2FBE" w:rsidRPr="006F2FBE" w:rsidRDefault="003E5D7D" w:rsidP="006F2F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30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Neurologia i pielęgniarstwo neurologiczne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zajęcia praktyczne</w:t>
            </w:r>
          </w:p>
        </w:tc>
      </w:tr>
      <w:tr w:rsidR="006F2FBE" w:rsidRPr="00C44B08" w:rsidTr="00FA4061">
        <w:trPr>
          <w:trHeight w:val="260"/>
        </w:trPr>
        <w:tc>
          <w:tcPr>
            <w:tcW w:w="447" w:type="pct"/>
            <w:vMerge w:val="restart"/>
            <w:vAlign w:val="center"/>
          </w:tcPr>
          <w:p w:rsidR="006F2FBE" w:rsidRPr="008C3D44" w:rsidRDefault="006F2FBE" w:rsidP="00FA40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Efekty</w:t>
            </w:r>
          </w:p>
          <w:p w:rsidR="006F2FBE" w:rsidRPr="00C44B08" w:rsidRDefault="006F2FBE" w:rsidP="00FA40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uczenia się </w:t>
            </w:r>
          </w:p>
        </w:tc>
        <w:tc>
          <w:tcPr>
            <w:tcW w:w="825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598" w:type="pct"/>
            <w:vMerge w:val="restart"/>
            <w:vAlign w:val="center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:rsidR="006F2FBE" w:rsidRPr="00661E9D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rPr>
          <w:trHeight w:val="105"/>
        </w:trPr>
        <w:tc>
          <w:tcPr>
            <w:tcW w:w="447" w:type="pct"/>
            <w:vMerge/>
          </w:tcPr>
          <w:p w:rsidR="006F2FBE" w:rsidRPr="00C44B08" w:rsidRDefault="006F2FBE" w:rsidP="006F2F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vMerge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Obserwacja procedur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 xml:space="preserve">uzasadnieniem swojego działania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44B08">
              <w:rPr>
                <w:rFonts w:ascii="Times New Roman" w:hAnsi="Times New Roman" w:cs="Times New Roman"/>
                <w:sz w:val="18"/>
                <w:szCs w:val="18"/>
              </w:rPr>
              <w:t>w obecności osoby nadzorującej</w:t>
            </w:r>
          </w:p>
        </w:tc>
        <w:tc>
          <w:tcPr>
            <w:tcW w:w="598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0F17CC" w:rsidTr="006C1FA1">
        <w:trPr>
          <w:trHeight w:val="105"/>
        </w:trPr>
        <w:tc>
          <w:tcPr>
            <w:tcW w:w="44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25" w:type="pct"/>
          </w:tcPr>
          <w:p w:rsidR="006F2FBE" w:rsidRPr="000F17CC" w:rsidRDefault="006F2FBE" w:rsidP="006F2FB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</w:pPr>
            <w:r w:rsidRPr="000F17CC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97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746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745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98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4" w:type="pct"/>
          </w:tcPr>
          <w:p w:rsidR="006F2FBE" w:rsidRPr="000F17CC" w:rsidRDefault="006F2FBE" w:rsidP="006F2FB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0F17CC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Badanie neurologiczne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Przygotowanie do badań diagnostycznych w przebiegu chorób neurologicznych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D.U3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z pacjentem po udarze krwotocznym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Zasady postępowania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z pacjentem po udarze niedokrwiennym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z pacjentem </w:t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chorobami </w:t>
            </w:r>
            <w:proofErr w:type="spellStart"/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demielizacyjnymi</w:t>
            </w:r>
            <w:proofErr w:type="spellEnd"/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z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z zespołem bólowym kręgosłupa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Pielęgnowanie pacjenta z guzem mózgu po zabiegu operacyjnym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2CB7" w:rsidRPr="00C44B08" w:rsidTr="006C1FA1">
        <w:trPr>
          <w:trHeight w:val="105"/>
        </w:trPr>
        <w:tc>
          <w:tcPr>
            <w:tcW w:w="447" w:type="pct"/>
          </w:tcPr>
          <w:p w:rsidR="00952CB7" w:rsidRPr="00952CB7" w:rsidRDefault="00952CB7" w:rsidP="00952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25" w:type="pct"/>
          </w:tcPr>
          <w:p w:rsidR="00952CB7" w:rsidRPr="00952CB7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2CB7">
              <w:rPr>
                <w:rFonts w:ascii="Times New Roman" w:hAnsi="Times New Roman" w:cs="Times New Roman"/>
                <w:sz w:val="18"/>
                <w:szCs w:val="18"/>
              </w:rPr>
              <w:t>z zaburzeniami neurologicznymi w przebiegu alkoholizmu</w:t>
            </w:r>
          </w:p>
        </w:tc>
        <w:tc>
          <w:tcPr>
            <w:tcW w:w="597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952CB7" w:rsidRPr="00C44B08" w:rsidRDefault="00952CB7" w:rsidP="00952C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105"/>
        </w:trPr>
        <w:tc>
          <w:tcPr>
            <w:tcW w:w="1272" w:type="pct"/>
            <w:gridSpan w:val="2"/>
          </w:tcPr>
          <w:p w:rsidR="006F2FBE" w:rsidRPr="00C44B08" w:rsidRDefault="006F2FBE" w:rsidP="006F2FB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093A40" w:rsidRPr="00C44B08" w:rsidRDefault="006F2FBE" w:rsidP="00093A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44B0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Kompetencje społeczne *</w:t>
            </w:r>
            <w:bookmarkStart w:id="0" w:name="_GoBack"/>
            <w:bookmarkEnd w:id="0"/>
          </w:p>
        </w:tc>
        <w:tc>
          <w:tcPr>
            <w:tcW w:w="597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FBE" w:rsidRPr="00C44B08" w:rsidTr="006C1FA1">
        <w:trPr>
          <w:trHeight w:val="859"/>
        </w:trPr>
        <w:tc>
          <w:tcPr>
            <w:tcW w:w="3213" w:type="pct"/>
            <w:gridSpan w:val="5"/>
            <w:vMerge w:val="restar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:rsidR="006F2FBE" w:rsidRPr="00BF1DFE" w:rsidRDefault="006F2FBE" w:rsidP="006F2F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0588F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</w:tcPr>
          <w:p w:rsidR="006F2FBE" w:rsidRPr="00661E9D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444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F2FBE" w:rsidRPr="00C44B08" w:rsidTr="006C1FA1">
        <w:tc>
          <w:tcPr>
            <w:tcW w:w="3213" w:type="pct"/>
            <w:gridSpan w:val="5"/>
            <w:vMerge/>
          </w:tcPr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pct"/>
          </w:tcPr>
          <w:p w:rsidR="006F2FBE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  <w:p w:rsidR="006F2FBE" w:rsidRPr="00564D8A" w:rsidRDefault="006F2FBE" w:rsidP="006F2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</w:tcPr>
          <w:p w:rsidR="006F2FBE" w:rsidRPr="00C44B08" w:rsidRDefault="006F2FBE" w:rsidP="006F2F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FBB" w:rsidRPr="00C44B08" w:rsidTr="00CF50B9">
        <w:tc>
          <w:tcPr>
            <w:tcW w:w="321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D2FBB" w:rsidRDefault="00BD2FBB" w:rsidP="00BD2F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D2FBB" w:rsidRPr="00C44B08" w:rsidTr="00CF50B9">
        <w:tc>
          <w:tcPr>
            <w:tcW w:w="32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  <w:p w:rsidR="00BD2FBB" w:rsidRDefault="00BD2FBB" w:rsidP="00BD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BB" w:rsidRDefault="00BD2FBB" w:rsidP="00BD2F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F2FBE" w:rsidRDefault="006F2FBE"/>
    <w:sectPr w:rsidR="006F2FBE" w:rsidSect="004949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E8" w:rsidRDefault="004238E8" w:rsidP="00161BA7">
      <w:pPr>
        <w:spacing w:after="0" w:line="240" w:lineRule="auto"/>
      </w:pPr>
      <w:r>
        <w:separator/>
      </w:r>
    </w:p>
  </w:endnote>
  <w:endnote w:type="continuationSeparator" w:id="0">
    <w:p w:rsidR="004238E8" w:rsidRDefault="004238E8" w:rsidP="0016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3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1BA7" w:rsidRDefault="0049494F">
        <w:pPr>
          <w:pStyle w:val="Stopka"/>
          <w:jc w:val="right"/>
        </w:pPr>
        <w:r>
          <w:fldChar w:fldCharType="begin"/>
        </w:r>
        <w:r w:rsidR="00161BA7">
          <w:instrText xml:space="preserve"> PAGE   \* MERGEFORMAT </w:instrText>
        </w:r>
        <w:r>
          <w:fldChar w:fldCharType="separate"/>
        </w:r>
        <w:r w:rsidR="00093A4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61BA7" w:rsidRDefault="00161B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E8" w:rsidRDefault="004238E8" w:rsidP="00161BA7">
      <w:pPr>
        <w:spacing w:after="0" w:line="240" w:lineRule="auto"/>
      </w:pPr>
      <w:r>
        <w:separator/>
      </w:r>
    </w:p>
  </w:footnote>
  <w:footnote w:type="continuationSeparator" w:id="0">
    <w:p w:rsidR="004238E8" w:rsidRDefault="004238E8" w:rsidP="00161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EEB"/>
    <w:rsid w:val="0006130A"/>
    <w:rsid w:val="00093A40"/>
    <w:rsid w:val="00161BA7"/>
    <w:rsid w:val="00191105"/>
    <w:rsid w:val="001961E8"/>
    <w:rsid w:val="00284E58"/>
    <w:rsid w:val="002C22BF"/>
    <w:rsid w:val="0031765D"/>
    <w:rsid w:val="00336088"/>
    <w:rsid w:val="003E5D7D"/>
    <w:rsid w:val="00404AF8"/>
    <w:rsid w:val="004238E8"/>
    <w:rsid w:val="0049494F"/>
    <w:rsid w:val="00541423"/>
    <w:rsid w:val="005C132A"/>
    <w:rsid w:val="006A7456"/>
    <w:rsid w:val="006C1FA1"/>
    <w:rsid w:val="006F2FBE"/>
    <w:rsid w:val="007C093B"/>
    <w:rsid w:val="00876DB9"/>
    <w:rsid w:val="008F0B04"/>
    <w:rsid w:val="00952CB7"/>
    <w:rsid w:val="00964410"/>
    <w:rsid w:val="009A0EEB"/>
    <w:rsid w:val="00B00974"/>
    <w:rsid w:val="00BD2FBB"/>
    <w:rsid w:val="00C2188B"/>
    <w:rsid w:val="00F14D05"/>
    <w:rsid w:val="00F72998"/>
    <w:rsid w:val="00FA4061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5C132A"/>
  </w:style>
  <w:style w:type="paragraph" w:styleId="Nagwek">
    <w:name w:val="header"/>
    <w:basedOn w:val="Normalny"/>
    <w:link w:val="Nagwek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32A"/>
  </w:style>
  <w:style w:type="paragraph" w:styleId="Stopka">
    <w:name w:val="footer"/>
    <w:basedOn w:val="Normalny"/>
    <w:link w:val="StopkaZnak"/>
    <w:uiPriority w:val="99"/>
    <w:unhideWhenUsed/>
    <w:rsid w:val="005C132A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6C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1558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Bukowska Elżbieta</cp:lastModifiedBy>
  <cp:revision>24</cp:revision>
  <dcterms:created xsi:type="dcterms:W3CDTF">2022-09-20T09:35:00Z</dcterms:created>
  <dcterms:modified xsi:type="dcterms:W3CDTF">2023-10-15T20:04:00Z</dcterms:modified>
</cp:coreProperties>
</file>