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F6AC" w14:textId="77777777" w:rsidR="00F91B52" w:rsidRDefault="00F91B52" w:rsidP="00F91B52">
      <w:pPr>
        <w:pStyle w:val="Tytu"/>
        <w:spacing w:line="360" w:lineRule="auto"/>
      </w:pPr>
      <w:r>
        <w:t xml:space="preserve">ZASADY PISANIA PRACY DYPLOMOWEJ </w:t>
      </w:r>
    </w:p>
    <w:p w14:paraId="48B60EBC" w14:textId="77777777" w:rsidR="00F91B52" w:rsidRDefault="00F91B52" w:rsidP="00F91B52">
      <w:pPr>
        <w:pStyle w:val="Tytu"/>
        <w:spacing w:line="360" w:lineRule="auto"/>
      </w:pPr>
      <w:r>
        <w:t xml:space="preserve">NA STUDIACH PIERWSZEGO STOPNIA KIERUNKU RATOWNICTWO MEDYCZNE </w:t>
      </w:r>
    </w:p>
    <w:p w14:paraId="0B602295" w14:textId="77777777" w:rsidR="00F91B52" w:rsidRDefault="00F91B52" w:rsidP="00F91B52">
      <w:pPr>
        <w:pStyle w:val="Podtytu"/>
      </w:pPr>
    </w:p>
    <w:p w14:paraId="021B7145" w14:textId="77777777" w:rsidR="00F91B52" w:rsidRDefault="00F91B52" w:rsidP="00F91B52">
      <w:pPr>
        <w:pStyle w:val="Podtytu"/>
      </w:pPr>
      <w:r>
        <w:t>I. ZASADY OGÓLNE</w:t>
      </w:r>
    </w:p>
    <w:p w14:paraId="71D50DF3" w14:textId="77777777" w:rsidR="00F91B52" w:rsidRDefault="00F91B52" w:rsidP="00F91B52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Praca dyplomowa na studiach pierwszego stopnia (licencjackich) kierunku Ratownictwo medyczne jest opracowaniem poglądowym, przeglądowym, badawczym lub kazuistycznym (opis przypadku) z zakresu studiowanego kierunku.</w:t>
      </w:r>
    </w:p>
    <w:p w14:paraId="158511BA" w14:textId="77777777" w:rsidR="00F91B52" w:rsidRDefault="00F91B52" w:rsidP="00F91B52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Promotorem pracy dyplomowej jest nauczyciel akademicki posiadający co najmniej stopień naukowy doktora i dorobek naukowy lub praktyczny w zakresie medycyny.</w:t>
      </w:r>
    </w:p>
    <w:p w14:paraId="2D05CD16" w14:textId="009166C4" w:rsidR="00F91B52" w:rsidRDefault="00F91B52" w:rsidP="00F91B52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Temat pracy dyplomowej powinien być ustalony ze studentem w trakcie pierwszego semestru seminarium</w:t>
      </w:r>
      <w:r>
        <w:rPr>
          <w:rFonts w:ascii="Calibri" w:hAnsi="Calibri"/>
        </w:rPr>
        <w:t>.</w:t>
      </w:r>
    </w:p>
    <w:p w14:paraId="52998787" w14:textId="77777777" w:rsidR="00F91B52" w:rsidRDefault="00F91B52" w:rsidP="00F91B52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Zaproponowany przez promotora temat pracy dyplomowej podlega weryfikacji Wydziałowego Zespołu ds. Jakości Kształcenia.</w:t>
      </w:r>
    </w:p>
    <w:p w14:paraId="66F12B45" w14:textId="77777777" w:rsidR="00F91B52" w:rsidRPr="00B501FB" w:rsidRDefault="00F91B52" w:rsidP="00F91B52">
      <w:pPr>
        <w:spacing w:line="360" w:lineRule="auto"/>
        <w:jc w:val="center"/>
        <w:rPr>
          <w:rFonts w:ascii="Calibri" w:hAnsi="Calibri"/>
          <w:sz w:val="16"/>
          <w:szCs w:val="16"/>
        </w:rPr>
      </w:pPr>
    </w:p>
    <w:p w14:paraId="4D15DF1E" w14:textId="77777777" w:rsidR="00F91B52" w:rsidRDefault="00F91B52" w:rsidP="00F91B52">
      <w:pPr>
        <w:pStyle w:val="Nagwek1"/>
        <w:rPr>
          <w:b w:val="0"/>
          <w:bCs w:val="0"/>
        </w:rPr>
      </w:pPr>
      <w:r>
        <w:t xml:space="preserve">II. WYMOGI MERYTORYCZNE  </w:t>
      </w:r>
      <w:r>
        <w:rPr>
          <w:b w:val="0"/>
          <w:bCs w:val="0"/>
        </w:rPr>
        <w:t xml:space="preserve">   </w:t>
      </w:r>
    </w:p>
    <w:p w14:paraId="5B1D4EB3" w14:textId="77777777" w:rsidR="00F91B52" w:rsidRDefault="00F91B52" w:rsidP="00F91B52">
      <w:pPr>
        <w:pStyle w:val="Nagwek1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>Struktura pracy poglądowej i przeglądowej obejmuje:</w:t>
      </w:r>
    </w:p>
    <w:p w14:paraId="0E6109D7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Wstęp – przedstawienie celu i założeń pracy,</w:t>
      </w:r>
    </w:p>
    <w:p w14:paraId="3BC3244B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Obszerny przegląd literatury dotyczącej zagadnienia z podziałem na poszczególne elementy strukturalne,</w:t>
      </w:r>
    </w:p>
    <w:p w14:paraId="48542B03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Podsumowanie – wnioski wynikające ze studium literatury,</w:t>
      </w:r>
    </w:p>
    <w:p w14:paraId="6002DCCB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Bibliografię – wykaz cytowanych źródeł w kolejności alfabetycznej wg nazwisk autorów.</w:t>
      </w:r>
    </w:p>
    <w:p w14:paraId="68DD3541" w14:textId="77777777" w:rsidR="00F91B52" w:rsidRDefault="00F91B52" w:rsidP="00F91B52"/>
    <w:p w14:paraId="0950F2D5" w14:textId="77777777" w:rsidR="00F91B52" w:rsidRDefault="00F91B52" w:rsidP="00F91B52">
      <w:pPr>
        <w:pStyle w:val="Nagwek1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>Struktura pracy badawczej obejmuje:</w:t>
      </w:r>
    </w:p>
    <w:p w14:paraId="01807E4B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Wstęp – przedstawienie celu i założeń pracy,</w:t>
      </w:r>
    </w:p>
    <w:p w14:paraId="3979BD77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Część teoretyczną – przegląd literatury dotyczącej zagadnienia,</w:t>
      </w:r>
    </w:p>
    <w:p w14:paraId="0E665D3E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Materiał i metody – przedstawienie grupy badawczej, narzędzi badawczych, metod opracowania wyników badań,</w:t>
      </w:r>
    </w:p>
    <w:p w14:paraId="0813DEC1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Wyniki – zwięzłe przedstawienie rezultatów przeprowadzonych badań,</w:t>
      </w:r>
    </w:p>
    <w:p w14:paraId="7D5553AC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Dyskusję – porównanie wyników badań własnych z danymi z piśmiennictwa a w przypadku różnic między nimi także wyjaśnienie możliwych przyczyn dyskrepancji,</w:t>
      </w:r>
    </w:p>
    <w:p w14:paraId="4D77EB37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Wnioski,</w:t>
      </w:r>
    </w:p>
    <w:p w14:paraId="0C876F08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Bibliografię – wykaz cytowanych źródeł w kolejności alfabetycznej wg nazwisk autorów.</w:t>
      </w:r>
    </w:p>
    <w:p w14:paraId="42BB3569" w14:textId="77777777" w:rsidR="00F91B52" w:rsidRDefault="00F91B52" w:rsidP="00F91B52"/>
    <w:p w14:paraId="22FCDD21" w14:textId="77777777" w:rsidR="00F91B52" w:rsidRDefault="00F91B52" w:rsidP="00F91B52">
      <w:pPr>
        <w:pStyle w:val="Nagwek1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>Struktura pracy kazuistycznej obejmuje:</w:t>
      </w:r>
    </w:p>
    <w:p w14:paraId="59BC089D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Wstęp – przedstawienie celu i założeń pracy,</w:t>
      </w:r>
    </w:p>
    <w:p w14:paraId="1DA34FC5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Część teoretyczną – przegląd literatury dotyczącej zagadnienia,</w:t>
      </w:r>
    </w:p>
    <w:p w14:paraId="1D37FF27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Opis przypadku – streszczenie wykonanych czynności ratowniczych </w:t>
      </w:r>
      <w:r>
        <w:rPr>
          <w:rFonts w:ascii="Calibri" w:hAnsi="Calibri"/>
          <w:i/>
          <w:iCs/>
        </w:rPr>
        <w:t>(uwaga: niedopuszczalne jest podawanie danych personalnych – można używać jedynie inicjałów, określenia płci i wieku</w:t>
      </w:r>
      <w:r>
        <w:rPr>
          <w:rFonts w:ascii="Calibri" w:hAnsi="Calibri"/>
        </w:rPr>
        <w:t xml:space="preserve">, </w:t>
      </w:r>
      <w:r>
        <w:rPr>
          <w:rFonts w:ascii="Calibri" w:hAnsi="Calibri"/>
          <w:i/>
          <w:iCs/>
        </w:rPr>
        <w:t>np.: „Pacjent A.B., mężczyzna, lat 48...”</w:t>
      </w:r>
    </w:p>
    <w:p w14:paraId="084432B2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Dyskusję – porównanie przebiegu czynności wykonanych u podopiecznego z danymi z piśmiennictwa,</w:t>
      </w:r>
    </w:p>
    <w:p w14:paraId="3B597AA1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Wnioski,</w:t>
      </w:r>
    </w:p>
    <w:p w14:paraId="72C25385" w14:textId="77777777" w:rsidR="00F91B52" w:rsidRDefault="00F91B52" w:rsidP="00F91B52">
      <w:pPr>
        <w:numPr>
          <w:ilvl w:val="1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Bibliografię – wykaz cytowanych źródeł w kolejności alfabetycznej wg nazwisk autorów.</w:t>
      </w:r>
    </w:p>
    <w:p w14:paraId="240AF7C6" w14:textId="77777777" w:rsidR="00F91B52" w:rsidRPr="00B501FB" w:rsidRDefault="00F91B52" w:rsidP="00F91B52">
      <w:pPr>
        <w:pStyle w:val="Nagwek1"/>
        <w:rPr>
          <w:sz w:val="16"/>
          <w:szCs w:val="16"/>
        </w:rPr>
      </w:pPr>
    </w:p>
    <w:p w14:paraId="53D0347B" w14:textId="77777777" w:rsidR="00F91B52" w:rsidRDefault="00F91B52" w:rsidP="00F91B52">
      <w:pPr>
        <w:pStyle w:val="Nagwek1"/>
        <w:rPr>
          <w:b w:val="0"/>
          <w:bCs w:val="0"/>
        </w:rPr>
      </w:pPr>
      <w:r>
        <w:t>III. WYMOGI FORMALNE I EDYTORSKIE</w:t>
      </w:r>
    </w:p>
    <w:p w14:paraId="757A2C72" w14:textId="77777777" w:rsidR="00F91B52" w:rsidRDefault="00F91B52" w:rsidP="00F91B52">
      <w:pPr>
        <w:numPr>
          <w:ilvl w:val="2"/>
          <w:numId w:val="2"/>
        </w:numPr>
        <w:tabs>
          <w:tab w:val="clear" w:pos="234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Praca dyplomowa poglądowa / przeglądowa składa się z następujących elementów:</w:t>
      </w:r>
    </w:p>
    <w:p w14:paraId="6B08027B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strona tytułowa</w:t>
      </w:r>
    </w:p>
    <w:p w14:paraId="2D540645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spis treści</w:t>
      </w:r>
    </w:p>
    <w:p w14:paraId="0B8159F7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wstęp </w:t>
      </w:r>
    </w:p>
    <w:p w14:paraId="7C65047C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rozdziały </w:t>
      </w:r>
    </w:p>
    <w:p w14:paraId="4A6A0C3F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podsumowanie</w:t>
      </w:r>
    </w:p>
    <w:p w14:paraId="6164A8D2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spis tabel (jeżeli dotyczy)</w:t>
      </w:r>
    </w:p>
    <w:p w14:paraId="6DAD7B9E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spis rycin (jeżeli dotyczy)</w:t>
      </w:r>
    </w:p>
    <w:p w14:paraId="336C5BDA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bibliografia </w:t>
      </w:r>
    </w:p>
    <w:p w14:paraId="5F0C92FC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oświadczenie studenta (ostatnia strona)</w:t>
      </w:r>
    </w:p>
    <w:p w14:paraId="006FB0C2" w14:textId="77777777" w:rsidR="00F91B52" w:rsidRDefault="00F91B52" w:rsidP="00F91B52">
      <w:pPr>
        <w:numPr>
          <w:ilvl w:val="2"/>
          <w:numId w:val="2"/>
        </w:numPr>
        <w:tabs>
          <w:tab w:val="clear" w:pos="234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Praca  dyplomowa badawcza składa się z następujących elementów:</w:t>
      </w:r>
    </w:p>
    <w:p w14:paraId="57DCA278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strona tytułowa</w:t>
      </w:r>
    </w:p>
    <w:p w14:paraId="4651C4F0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spis treści</w:t>
      </w:r>
    </w:p>
    <w:p w14:paraId="49FD0D58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wstęp </w:t>
      </w:r>
    </w:p>
    <w:p w14:paraId="0BF5C0DD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rozdział I – część teoretyczna</w:t>
      </w:r>
    </w:p>
    <w:p w14:paraId="6DF4943B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lastRenderedPageBreak/>
        <w:t>rozdział II – materiał i metody</w:t>
      </w:r>
    </w:p>
    <w:p w14:paraId="5AE7933E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rozdział III - wyniki</w:t>
      </w:r>
    </w:p>
    <w:p w14:paraId="01089C73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rozdział IV – dyskusja </w:t>
      </w:r>
    </w:p>
    <w:p w14:paraId="4266A2F9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wnioski </w:t>
      </w:r>
    </w:p>
    <w:p w14:paraId="7686F0F6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spis tabel (jeżeli dotyczy)</w:t>
      </w:r>
    </w:p>
    <w:p w14:paraId="31D7161D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spis rycin (jeżeli dotyczy)</w:t>
      </w:r>
    </w:p>
    <w:p w14:paraId="23781D0B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bibliografia </w:t>
      </w:r>
    </w:p>
    <w:p w14:paraId="51FF05EA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oświadczenie studenta (ostatnia strona)</w:t>
      </w:r>
    </w:p>
    <w:p w14:paraId="3F92B075" w14:textId="77777777" w:rsidR="00F91B52" w:rsidRDefault="00F91B52" w:rsidP="00F91B52">
      <w:pPr>
        <w:numPr>
          <w:ilvl w:val="2"/>
          <w:numId w:val="2"/>
        </w:numPr>
        <w:tabs>
          <w:tab w:val="clear" w:pos="234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Praca dyplomowa kazuistyczna składa się z następujących elementów:</w:t>
      </w:r>
    </w:p>
    <w:p w14:paraId="79885929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strona tytułowa</w:t>
      </w:r>
    </w:p>
    <w:p w14:paraId="7ED15FDE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spis treści</w:t>
      </w:r>
    </w:p>
    <w:p w14:paraId="4157D018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wstęp </w:t>
      </w:r>
    </w:p>
    <w:p w14:paraId="60D6F9B7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rozdział I – część teoretyczna</w:t>
      </w:r>
    </w:p>
    <w:p w14:paraId="3236C8E2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rozdział II – opis przypadku</w:t>
      </w:r>
    </w:p>
    <w:p w14:paraId="7AC5530D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rozdział III – dyskusja </w:t>
      </w:r>
    </w:p>
    <w:p w14:paraId="7F100877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wnioski </w:t>
      </w:r>
    </w:p>
    <w:p w14:paraId="2521A90E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spis tabel (jeżeli dotyczy)</w:t>
      </w:r>
    </w:p>
    <w:p w14:paraId="175F4040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spis rycin (jeżeli dotyczy)</w:t>
      </w:r>
    </w:p>
    <w:p w14:paraId="3C3099A3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bibliografia </w:t>
      </w:r>
    </w:p>
    <w:p w14:paraId="2F82D982" w14:textId="77777777" w:rsidR="00F91B52" w:rsidRDefault="00F91B52" w:rsidP="00F91B52">
      <w:pPr>
        <w:numPr>
          <w:ilvl w:val="0"/>
          <w:numId w:val="4"/>
        </w:numPr>
        <w:tabs>
          <w:tab w:val="clear" w:pos="180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oświadczenie studenta (ostatnia strona)</w:t>
      </w:r>
    </w:p>
    <w:p w14:paraId="49DF1B28" w14:textId="77777777" w:rsidR="00F91B52" w:rsidRDefault="00F91B52" w:rsidP="00F91B52">
      <w:pPr>
        <w:numPr>
          <w:ilvl w:val="2"/>
          <w:numId w:val="2"/>
        </w:numPr>
        <w:tabs>
          <w:tab w:val="clear" w:pos="234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Praca dyplomowa powinna być napisana zgodnie z następującymi wymogami:</w:t>
      </w:r>
    </w:p>
    <w:p w14:paraId="0F219996" w14:textId="77777777" w:rsidR="00F91B52" w:rsidRDefault="00F91B52" w:rsidP="00F91B52">
      <w:pPr>
        <w:numPr>
          <w:ilvl w:val="0"/>
          <w:numId w:val="6"/>
        </w:numPr>
        <w:tabs>
          <w:tab w:val="clear" w:pos="1776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papier biały, format A-4, czcionka Times New Roman lub Calibri nr 12, tekst wyjustowany, odstępy między wersami 1,5, początek akapitu – wcięcie 1,25 cm </w:t>
      </w:r>
    </w:p>
    <w:p w14:paraId="170DD0FB" w14:textId="77777777" w:rsidR="00F91B52" w:rsidRDefault="00F91B52" w:rsidP="00F91B52">
      <w:pPr>
        <w:numPr>
          <w:ilvl w:val="0"/>
          <w:numId w:val="6"/>
        </w:numPr>
        <w:tabs>
          <w:tab w:val="clear" w:pos="1776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tytuły rozdziałów – wyśrodkowane, czcionka nr 14, pogrubiona, odstęp po tytule 3,0,</w:t>
      </w:r>
    </w:p>
    <w:p w14:paraId="0816FD96" w14:textId="77777777" w:rsidR="00F91B52" w:rsidRDefault="00F91B52" w:rsidP="00F91B52">
      <w:pPr>
        <w:numPr>
          <w:ilvl w:val="0"/>
          <w:numId w:val="6"/>
        </w:numPr>
        <w:tabs>
          <w:tab w:val="clear" w:pos="1776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marginesy: lewy – 3,5 cm, prawy – 2,0 cm, górny – 2,5 cm, dolny – 2,5 cm,</w:t>
      </w:r>
    </w:p>
    <w:p w14:paraId="750B1325" w14:textId="77777777" w:rsidR="00F91B52" w:rsidRDefault="00F91B52" w:rsidP="00F91B52">
      <w:pPr>
        <w:numPr>
          <w:ilvl w:val="0"/>
          <w:numId w:val="6"/>
        </w:numPr>
        <w:tabs>
          <w:tab w:val="clear" w:pos="1776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numeracja stron u dołu strony pośrodku; strony ponumerowane w sposób ciągły począwszy od spisu treści, z uwzględnieniem stron poprzedzających,</w:t>
      </w:r>
    </w:p>
    <w:p w14:paraId="44EA605C" w14:textId="77777777" w:rsidR="00F91B52" w:rsidRDefault="00F91B52" w:rsidP="00F91B52">
      <w:pPr>
        <w:numPr>
          <w:ilvl w:val="0"/>
          <w:numId w:val="6"/>
        </w:numPr>
        <w:tabs>
          <w:tab w:val="clear" w:pos="1776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co najmniej jeden egzemplarz pracy wydrukowany dwustronnie,</w:t>
      </w:r>
    </w:p>
    <w:p w14:paraId="6E7F953E" w14:textId="77777777" w:rsidR="00F91B52" w:rsidRDefault="00F91B52" w:rsidP="00F91B52">
      <w:pPr>
        <w:numPr>
          <w:ilvl w:val="0"/>
          <w:numId w:val="5"/>
        </w:numPr>
        <w:tabs>
          <w:tab w:val="clear" w:pos="1776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oprawa pracy – miękka okładka, bez elementów metalowych (sklejona sposobem </w:t>
      </w:r>
      <w:proofErr w:type="spellStart"/>
      <w:r>
        <w:rPr>
          <w:rFonts w:ascii="Calibri" w:hAnsi="Calibri" w:cs="Arial"/>
          <w:szCs w:val="18"/>
        </w:rPr>
        <w:t>termobindowania</w:t>
      </w:r>
      <w:proofErr w:type="spellEnd"/>
      <w:r>
        <w:rPr>
          <w:rFonts w:ascii="Calibri" w:hAnsi="Calibri" w:cs="Arial"/>
          <w:szCs w:val="18"/>
        </w:rPr>
        <w:t>),</w:t>
      </w:r>
    </w:p>
    <w:p w14:paraId="2F8D53FA" w14:textId="77777777" w:rsidR="00F91B52" w:rsidRDefault="00F91B52" w:rsidP="00F91B52">
      <w:pPr>
        <w:numPr>
          <w:ilvl w:val="0"/>
          <w:numId w:val="5"/>
        </w:numPr>
        <w:tabs>
          <w:tab w:val="clear" w:pos="1776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lastRenderedPageBreak/>
        <w:t>przypisy w tekście – w formie odnośników na dole strony; numeracja odnośników ciągła w obrębie rozdziału; dopuszczalne są skróty: „op. cit.”, „ibidem”, „tamże”,</w:t>
      </w:r>
    </w:p>
    <w:p w14:paraId="5BDB5963" w14:textId="77777777" w:rsidR="00F91B52" w:rsidRDefault="00F91B52" w:rsidP="00F91B52">
      <w:pPr>
        <w:numPr>
          <w:ilvl w:val="0"/>
          <w:numId w:val="5"/>
        </w:numPr>
        <w:tabs>
          <w:tab w:val="clear" w:pos="1776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bibliografię sporządza się w porządku alfabetycznym nazwisk autorów stosując następujące rodzaje zapisu:</w:t>
      </w:r>
    </w:p>
    <w:p w14:paraId="09011451" w14:textId="77777777" w:rsidR="00F91B52" w:rsidRDefault="00F91B52" w:rsidP="00F91B5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książki:</w:t>
      </w:r>
    </w:p>
    <w:p w14:paraId="097529BE" w14:textId="77777777" w:rsidR="00F91B52" w:rsidRDefault="00F91B52" w:rsidP="00F91B52">
      <w:pPr>
        <w:autoSpaceDE w:val="0"/>
        <w:autoSpaceDN w:val="0"/>
        <w:adjustRightInd w:val="0"/>
        <w:spacing w:line="360" w:lineRule="auto"/>
        <w:ind w:left="2160" w:hanging="36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1. Guzek J.W.: </w:t>
      </w:r>
      <w:r>
        <w:rPr>
          <w:rFonts w:ascii="Calibri" w:hAnsi="Calibri" w:cs="Arial"/>
          <w:i/>
          <w:iCs/>
          <w:szCs w:val="18"/>
        </w:rPr>
        <w:t>Patofizjologia człowieka w zarysie</w:t>
      </w:r>
      <w:r>
        <w:rPr>
          <w:rFonts w:ascii="Calibri" w:hAnsi="Calibri" w:cs="Arial"/>
          <w:szCs w:val="18"/>
        </w:rPr>
        <w:t>. Wyd. Lek. PZWL,  Warszawa 2005.</w:t>
      </w:r>
    </w:p>
    <w:p w14:paraId="6ECF07FB" w14:textId="77777777" w:rsidR="00F91B52" w:rsidRDefault="00F91B52" w:rsidP="00F91B5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rozdziały w dziełach zbiorowych</w:t>
      </w:r>
    </w:p>
    <w:p w14:paraId="17721D99" w14:textId="77777777" w:rsidR="00F91B52" w:rsidRDefault="00F91B52" w:rsidP="00F91B52">
      <w:pPr>
        <w:autoSpaceDE w:val="0"/>
        <w:autoSpaceDN w:val="0"/>
        <w:adjustRightInd w:val="0"/>
        <w:spacing w:line="360" w:lineRule="auto"/>
        <w:ind w:left="2160" w:hanging="3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1. Gryglewska B.: </w:t>
      </w:r>
      <w:r>
        <w:rPr>
          <w:rFonts w:ascii="Calibri" w:hAnsi="Calibri" w:cs="Arial"/>
          <w:i/>
          <w:iCs/>
          <w:szCs w:val="18"/>
        </w:rPr>
        <w:t>Medycyna przeciwstarzeniowa</w:t>
      </w:r>
      <w:r>
        <w:rPr>
          <w:rFonts w:ascii="Calibri" w:hAnsi="Calibri" w:cs="Arial"/>
          <w:szCs w:val="18"/>
        </w:rPr>
        <w:t xml:space="preserve">. W: Geriatria z elementami gerontologii ogólnej pod redakcją T. Grodzickiego, </w:t>
      </w:r>
      <w:r>
        <w:rPr>
          <w:rFonts w:ascii="Calibri" w:hAnsi="Calibri" w:cs="Arial"/>
          <w:szCs w:val="18"/>
        </w:rPr>
        <w:br/>
        <w:t xml:space="preserve">J. </w:t>
      </w:r>
      <w:proofErr w:type="spellStart"/>
      <w:r>
        <w:rPr>
          <w:rFonts w:ascii="Calibri" w:hAnsi="Calibri" w:cs="Arial"/>
          <w:szCs w:val="18"/>
        </w:rPr>
        <w:t>Kocemby</w:t>
      </w:r>
      <w:proofErr w:type="spellEnd"/>
      <w:r>
        <w:rPr>
          <w:rFonts w:ascii="Calibri" w:hAnsi="Calibri" w:cs="Arial"/>
          <w:szCs w:val="18"/>
        </w:rPr>
        <w:t xml:space="preserve"> i </w:t>
      </w:r>
      <w:proofErr w:type="spellStart"/>
      <w:r>
        <w:rPr>
          <w:rFonts w:ascii="Calibri" w:hAnsi="Calibri" w:cs="Arial"/>
          <w:szCs w:val="18"/>
        </w:rPr>
        <w:t>A.Skalskiej</w:t>
      </w:r>
      <w:proofErr w:type="spellEnd"/>
      <w:r>
        <w:rPr>
          <w:rFonts w:ascii="Calibri" w:hAnsi="Calibri" w:cs="Arial"/>
          <w:szCs w:val="18"/>
        </w:rPr>
        <w:t xml:space="preserve">. Wyd. Via </w:t>
      </w:r>
      <w:proofErr w:type="spellStart"/>
      <w:r>
        <w:rPr>
          <w:rFonts w:ascii="Calibri" w:hAnsi="Calibri" w:cs="Arial"/>
          <w:szCs w:val="18"/>
        </w:rPr>
        <w:t>Medica</w:t>
      </w:r>
      <w:proofErr w:type="spellEnd"/>
      <w:r>
        <w:rPr>
          <w:rFonts w:ascii="Calibri" w:hAnsi="Calibri" w:cs="Arial"/>
          <w:szCs w:val="18"/>
        </w:rPr>
        <w:t>, Gdańsk 2006.</w:t>
      </w:r>
    </w:p>
    <w:p w14:paraId="0FE64256" w14:textId="77777777" w:rsidR="00F91B52" w:rsidRDefault="00F91B52" w:rsidP="00F91B5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artykuły z czasopism:</w:t>
      </w:r>
    </w:p>
    <w:p w14:paraId="0F8BA939" w14:textId="77777777" w:rsidR="00F91B52" w:rsidRDefault="00F91B52" w:rsidP="00F91B52">
      <w:pPr>
        <w:autoSpaceDE w:val="0"/>
        <w:autoSpaceDN w:val="0"/>
        <w:adjustRightInd w:val="0"/>
        <w:spacing w:line="360" w:lineRule="auto"/>
        <w:ind w:left="2160" w:hanging="3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1. </w:t>
      </w:r>
      <w:proofErr w:type="spellStart"/>
      <w:r>
        <w:rPr>
          <w:rFonts w:ascii="Calibri" w:hAnsi="Calibri" w:cs="Arial"/>
          <w:szCs w:val="18"/>
        </w:rPr>
        <w:t>Rahnama</w:t>
      </w:r>
      <w:proofErr w:type="spellEnd"/>
      <w:r>
        <w:rPr>
          <w:rFonts w:ascii="Calibri" w:hAnsi="Calibri" w:cs="Arial"/>
          <w:szCs w:val="18"/>
        </w:rPr>
        <w:t xml:space="preserve"> M., Wysokińska-Miszczuk J.: </w:t>
      </w:r>
      <w:r>
        <w:rPr>
          <w:rFonts w:ascii="Calibri" w:hAnsi="Calibri" w:cs="Arial"/>
          <w:i/>
          <w:iCs/>
          <w:szCs w:val="18"/>
        </w:rPr>
        <w:t xml:space="preserve">Krwawienia poekstrakcyjne u osób starszych. </w:t>
      </w:r>
      <w:r>
        <w:rPr>
          <w:rFonts w:ascii="Calibri" w:hAnsi="Calibri" w:cs="Arial"/>
          <w:szCs w:val="18"/>
        </w:rPr>
        <w:t>Gerontologia Polska 2004, 12: 82-83.</w:t>
      </w:r>
    </w:p>
    <w:p w14:paraId="7BE7AA39" w14:textId="77777777" w:rsidR="00F91B52" w:rsidRDefault="00F91B52" w:rsidP="00F91B5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źródła internetowe:</w:t>
      </w:r>
    </w:p>
    <w:p w14:paraId="017A4798" w14:textId="77777777" w:rsidR="00F91B52" w:rsidRDefault="00F91B52" w:rsidP="00F91B52">
      <w:pPr>
        <w:pStyle w:val="Nagwek1"/>
        <w:ind w:left="2160" w:hanging="384"/>
        <w:jc w:val="both"/>
        <w:rPr>
          <w:rFonts w:eastAsia="Arial Unicode MS"/>
          <w:b w:val="0"/>
          <w:bCs w:val="0"/>
        </w:rPr>
      </w:pPr>
      <w:r>
        <w:rPr>
          <w:rFonts w:cs="Arial"/>
          <w:b w:val="0"/>
          <w:bCs w:val="0"/>
          <w:szCs w:val="18"/>
        </w:rPr>
        <w:t>1.  Brown K.F.:</w:t>
      </w:r>
      <w:r>
        <w:rPr>
          <w:rFonts w:cs="Arial"/>
          <w:b w:val="0"/>
          <w:bCs w:val="0"/>
          <w:i/>
          <w:iCs/>
          <w:szCs w:val="18"/>
        </w:rPr>
        <w:t xml:space="preserve"> </w:t>
      </w:r>
      <w:r>
        <w:rPr>
          <w:b w:val="0"/>
          <w:bCs w:val="0"/>
          <w:i/>
          <w:iCs/>
        </w:rPr>
        <w:t>Jak rodzice i pacjenci podejmują decyzje o szczepieniach -      implikacje dla praktyki lekarskiej i zdrowia publicznego.</w:t>
      </w:r>
      <w:r>
        <w:rPr>
          <w:b w:val="0"/>
          <w:bCs w:val="0"/>
        </w:rPr>
        <w:t xml:space="preserve"> </w:t>
      </w:r>
      <w:hyperlink r:id="rId5" w:history="1">
        <w:r>
          <w:rPr>
            <w:rStyle w:val="Hipercze"/>
            <w:b w:val="0"/>
            <w:bCs w:val="0"/>
            <w:color w:val="000000"/>
          </w:rPr>
          <w:t>www.mp.pl/artykuly/?aid=75758</w:t>
        </w:r>
      </w:hyperlink>
      <w:r>
        <w:rPr>
          <w:b w:val="0"/>
          <w:bCs w:val="0"/>
          <w:color w:val="000000"/>
        </w:rPr>
        <w:t>.</w:t>
      </w:r>
      <w:r>
        <w:rPr>
          <w:rFonts w:eastAsia="Arial Unicode MS"/>
          <w:b w:val="0"/>
          <w:bCs w:val="0"/>
        </w:rPr>
        <w:t xml:space="preserve"> Dostęp 13.12.2012 r. godz. 14:00</w:t>
      </w:r>
    </w:p>
    <w:p w14:paraId="4B194180" w14:textId="77777777" w:rsidR="00F91B52" w:rsidRDefault="00F91B52" w:rsidP="00F91B52">
      <w:pPr>
        <w:pStyle w:val="Nagwek1"/>
        <w:ind w:left="709"/>
        <w:jc w:val="both"/>
        <w:rPr>
          <w:rFonts w:eastAsia="Arial Unicode MS"/>
          <w:b w:val="0"/>
          <w:bCs w:val="0"/>
          <w:u w:val="single"/>
        </w:rPr>
      </w:pPr>
      <w:r>
        <w:rPr>
          <w:rFonts w:eastAsia="Arial Unicode MS"/>
          <w:b w:val="0"/>
          <w:bCs w:val="0"/>
          <w:u w:val="single"/>
        </w:rPr>
        <w:t>Uwaga:</w:t>
      </w:r>
    </w:p>
    <w:p w14:paraId="22F29695" w14:textId="77777777" w:rsidR="00F91B52" w:rsidRDefault="00F91B52" w:rsidP="00F91B52">
      <w:pPr>
        <w:pStyle w:val="Nagwek1"/>
        <w:ind w:left="709"/>
        <w:jc w:val="both"/>
        <w:rPr>
          <w:rFonts w:eastAsia="Arial Unicode MS"/>
          <w:b w:val="0"/>
          <w:bCs w:val="0"/>
        </w:rPr>
      </w:pPr>
      <w:r>
        <w:rPr>
          <w:rFonts w:eastAsia="Arial Unicode MS"/>
          <w:b w:val="0"/>
          <w:bCs w:val="0"/>
        </w:rPr>
        <w:t xml:space="preserve">Jeżeli liczba autorów pozycji jest większa niż 3, podajemy nazwisko i inicjał imienia pierwszego autora z dopiskiem „i </w:t>
      </w:r>
      <w:proofErr w:type="spellStart"/>
      <w:r>
        <w:rPr>
          <w:rFonts w:eastAsia="Arial Unicode MS"/>
          <w:b w:val="0"/>
          <w:bCs w:val="0"/>
        </w:rPr>
        <w:t>wsp</w:t>
      </w:r>
      <w:proofErr w:type="spellEnd"/>
      <w:r>
        <w:rPr>
          <w:rFonts w:eastAsia="Arial Unicode MS"/>
          <w:b w:val="0"/>
          <w:bCs w:val="0"/>
        </w:rPr>
        <w:t>.”</w:t>
      </w:r>
    </w:p>
    <w:p w14:paraId="4F879138" w14:textId="77777777" w:rsidR="00F91B52" w:rsidRDefault="00F91B52" w:rsidP="00F91B52">
      <w:pPr>
        <w:rPr>
          <w:rFonts w:eastAsia="Arial Unicode MS"/>
        </w:rPr>
      </w:pPr>
    </w:p>
    <w:p w14:paraId="1EDAE8F0" w14:textId="77777777" w:rsidR="00F91B52" w:rsidRDefault="00F91B52" w:rsidP="00F91B52">
      <w:pPr>
        <w:numPr>
          <w:ilvl w:val="2"/>
          <w:numId w:val="2"/>
        </w:numPr>
        <w:tabs>
          <w:tab w:val="clear" w:pos="234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Wzór oprawy pracy, strony tytułowej oraz oświadczenia studenta określają zarządzenia Rektora Państwowej Wyższej Szkoły Zawodowej im. Witelona w Legnicy.</w:t>
      </w:r>
    </w:p>
    <w:p w14:paraId="1DFF9476" w14:textId="77777777" w:rsidR="00F91B52" w:rsidRPr="00F91B52" w:rsidRDefault="00F91B52" w:rsidP="00F91B52">
      <w:pPr>
        <w:numPr>
          <w:ilvl w:val="2"/>
          <w:numId w:val="2"/>
        </w:numPr>
        <w:tabs>
          <w:tab w:val="clear" w:pos="234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F91B52">
        <w:rPr>
          <w:rFonts w:asciiTheme="minorHAnsi" w:hAnsiTheme="minorHAnsi" w:cstheme="minorHAnsi"/>
          <w:szCs w:val="18"/>
        </w:rPr>
        <w:t>Pracę należy złożyć w dziekanacie w jednym egzemplarzu oraz umieścić elektroniczną wersję pracy w systemie Wirtualna Uczelnia w pliku pdf.</w:t>
      </w:r>
    </w:p>
    <w:p w14:paraId="26297F0F" w14:textId="77777777" w:rsidR="00F91B52" w:rsidRDefault="00F91B52" w:rsidP="00F91B52">
      <w:pPr>
        <w:autoSpaceDE w:val="0"/>
        <w:autoSpaceDN w:val="0"/>
        <w:adjustRightInd w:val="0"/>
        <w:spacing w:line="360" w:lineRule="auto"/>
        <w:ind w:left="360"/>
        <w:rPr>
          <w:rFonts w:ascii="Calibri" w:hAnsi="Calibri" w:cs="Arial"/>
          <w:szCs w:val="18"/>
        </w:rPr>
      </w:pPr>
    </w:p>
    <w:p w14:paraId="20FC2570" w14:textId="77777777" w:rsidR="00F91B52" w:rsidRDefault="00F91B52" w:rsidP="00F91B52">
      <w:pPr>
        <w:spacing w:line="360" w:lineRule="auto"/>
        <w:jc w:val="both"/>
        <w:rPr>
          <w:rFonts w:ascii="Calibri" w:hAnsi="Calibri"/>
        </w:rPr>
      </w:pPr>
    </w:p>
    <w:p w14:paraId="1F5A3EAF" w14:textId="77777777" w:rsidR="00670417" w:rsidRDefault="00670417"/>
    <w:sectPr w:rsidR="0067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5CC5"/>
    <w:multiLevelType w:val="hybridMultilevel"/>
    <w:tmpl w:val="80D857CC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AF4C77"/>
    <w:multiLevelType w:val="hybridMultilevel"/>
    <w:tmpl w:val="9020BDB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EE0DC4"/>
    <w:multiLevelType w:val="hybridMultilevel"/>
    <w:tmpl w:val="3D8C7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085922"/>
    <w:multiLevelType w:val="hybridMultilevel"/>
    <w:tmpl w:val="60587CAA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08D6C61"/>
    <w:multiLevelType w:val="hybridMultilevel"/>
    <w:tmpl w:val="BCB02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3F0821"/>
    <w:multiLevelType w:val="hybridMultilevel"/>
    <w:tmpl w:val="60587CAA"/>
    <w:lvl w:ilvl="0" w:tplc="AA224E3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75F1F2F"/>
    <w:multiLevelType w:val="hybridMultilevel"/>
    <w:tmpl w:val="2F204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501412"/>
    <w:multiLevelType w:val="hybridMultilevel"/>
    <w:tmpl w:val="17C4FA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224E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C1A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52"/>
    <w:rsid w:val="00670417"/>
    <w:rsid w:val="00F9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DD5B"/>
  <w15:chartTrackingRefBased/>
  <w15:docId w15:val="{5514AF3F-D7EC-4BA9-851A-7B62C6C9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1B52"/>
    <w:pPr>
      <w:keepNext/>
      <w:spacing w:line="360" w:lineRule="auto"/>
      <w:jc w:val="center"/>
      <w:outlineLvl w:val="0"/>
    </w:pPr>
    <w:rPr>
      <w:rFonts w:ascii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1B52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91B52"/>
    <w:pPr>
      <w:jc w:val="center"/>
    </w:pPr>
    <w:rPr>
      <w:rFonts w:ascii="Calibri" w:hAnsi="Calibri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91B52"/>
    <w:rPr>
      <w:rFonts w:ascii="Calibri" w:eastAsia="Times New Roman" w:hAnsi="Calibri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91B52"/>
    <w:pPr>
      <w:spacing w:line="360" w:lineRule="auto"/>
      <w:ind w:left="360"/>
      <w:jc w:val="center"/>
    </w:pPr>
    <w:rPr>
      <w:rFonts w:ascii="Calibri" w:hAnsi="Calibri"/>
      <w:b/>
      <w:bCs/>
    </w:rPr>
  </w:style>
  <w:style w:type="character" w:customStyle="1" w:styleId="PodtytuZnak">
    <w:name w:val="Podtytuł Znak"/>
    <w:basedOn w:val="Domylnaczcionkaakapitu"/>
    <w:link w:val="Podtytu"/>
    <w:rsid w:val="00F91B52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F91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p.pl/artykuly/?aid=757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4474</Characters>
  <Application>Microsoft Office Word</Application>
  <DocSecurity>0</DocSecurity>
  <Lines>37</Lines>
  <Paragraphs>10</Paragraphs>
  <ScaleCrop>false</ScaleCrop>
  <Company>PWSZ im Witelona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Bukowska Elżbieta</dc:creator>
  <cp:keywords/>
  <dc:description/>
  <cp:lastModifiedBy>Bukowska Elżbieta</cp:lastModifiedBy>
  <cp:revision>1</cp:revision>
  <dcterms:created xsi:type="dcterms:W3CDTF">2026-05-06T07:22:00Z</dcterms:created>
  <dcterms:modified xsi:type="dcterms:W3CDTF">2026-05-06T07:28:00Z</dcterms:modified>
</cp:coreProperties>
</file>